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F0" w:rsidRPr="009033F0" w:rsidRDefault="00903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576"/>
        <w:gridCol w:w="9059"/>
      </w:tblGrid>
      <w:tr w:rsidR="00E46E0B" w:rsidRPr="009033F0" w:rsidTr="00830E1C">
        <w:trPr>
          <w:trHeight w:val="4235"/>
        </w:trPr>
        <w:tc>
          <w:tcPr>
            <w:tcW w:w="5395" w:type="dxa"/>
          </w:tcPr>
          <w:p w:rsidR="00AA5FE6" w:rsidRDefault="00AA5FE6" w:rsidP="00E46E0B"/>
          <w:p w:rsidR="00E46E0B" w:rsidRPr="00E46E0B" w:rsidRDefault="00E46E0B" w:rsidP="00E46E0B">
            <w:r w:rsidRPr="00E46E0B">
              <w:rPr>
                <w:b/>
              </w:rPr>
              <w:t>Current Children and Youth Cabinet Indicators</w:t>
            </w:r>
          </w:p>
          <w:p w:rsidR="00E46E0B" w:rsidRPr="00E46E0B" w:rsidRDefault="00E46E0B" w:rsidP="00E46E0B"/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Birth to women with fewer than 12 years of education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Teen births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Domestic violence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Mothers beginning prenatal care in the first trimester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Early childhood staff with bachelor’s degrees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Children in poverty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Children who are homeless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Children in supportive neighborhoods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Children whose kindergarten entry assessment scores show they are ready for school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Children who are read to by their parents or relative caregivers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Children who are maltreated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Children with a medical home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Children with health insurance</w:t>
            </w:r>
          </w:p>
          <w:p w:rsidR="00E46E0B" w:rsidRPr="00E46E0B" w:rsidRDefault="00E46E0B" w:rsidP="00E46E0B"/>
        </w:tc>
        <w:tc>
          <w:tcPr>
            <w:tcW w:w="8576" w:type="dxa"/>
            <w:vMerge w:val="restart"/>
          </w:tcPr>
          <w:p w:rsidR="00AA5FE6" w:rsidRDefault="00AA5FE6" w:rsidP="00E46E0B">
            <w:pPr>
              <w:rPr>
                <w:b/>
              </w:rPr>
            </w:pPr>
          </w:p>
          <w:p w:rsidR="00E46E0B" w:rsidRPr="00E46E0B" w:rsidRDefault="00E46E0B" w:rsidP="00E46E0B">
            <w:pPr>
              <w:rPr>
                <w:b/>
              </w:rPr>
            </w:pPr>
            <w:r w:rsidRPr="00E46E0B">
              <w:rPr>
                <w:b/>
              </w:rPr>
              <w:t>Florida’s First 1000 Days Priorities</w:t>
            </w:r>
          </w:p>
          <w:p w:rsidR="008849ED" w:rsidRDefault="008849ED" w:rsidP="00E46E0B">
            <w:pPr>
              <w:rPr>
                <w:b/>
              </w:rPr>
            </w:pPr>
          </w:p>
          <w:p w:rsidR="00E46E0B" w:rsidRPr="008849ED" w:rsidRDefault="00E46E0B" w:rsidP="00E46E0B">
            <w:pPr>
              <w:rPr>
                <w:b/>
              </w:rPr>
            </w:pPr>
            <w:r w:rsidRPr="008849ED">
              <w:rPr>
                <w:b/>
              </w:rPr>
              <w:t xml:space="preserve">Safety: 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Expanded access to trauma-informed care and courts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Trauma-informed competency among those who deal with children and their families</w:t>
            </w:r>
          </w:p>
          <w:p w:rsidR="00E46E0B" w:rsidRPr="008849ED" w:rsidRDefault="00E46E0B" w:rsidP="00E46E0B"/>
          <w:p w:rsidR="00E46E0B" w:rsidRPr="008849ED" w:rsidRDefault="00402B60" w:rsidP="00E46E0B">
            <w:pPr>
              <w:rPr>
                <w:b/>
              </w:rPr>
            </w:pPr>
            <w:r w:rsidRPr="008849ED">
              <w:rPr>
                <w:b/>
              </w:rPr>
              <w:t>Nurture</w:t>
            </w:r>
            <w:bookmarkStart w:id="0" w:name="_GoBack"/>
            <w:bookmarkEnd w:id="0"/>
            <w:r w:rsidR="00E46E0B" w:rsidRPr="008849ED">
              <w:rPr>
                <w:b/>
              </w:rPr>
              <w:t>/Education: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Quality for child care and expanded access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Money for home visitation and community-based support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Expanded parental support through Help Me Grow 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Collection of relevant data to measure child/family wellbeing</w:t>
            </w:r>
          </w:p>
          <w:p w:rsidR="00E46E0B" w:rsidRPr="008849ED" w:rsidRDefault="00E46E0B" w:rsidP="00E46E0B"/>
          <w:p w:rsidR="00E46E0B" w:rsidRPr="008849ED" w:rsidRDefault="00E46E0B" w:rsidP="00E46E0B">
            <w:pPr>
              <w:rPr>
                <w:b/>
              </w:rPr>
            </w:pPr>
            <w:r w:rsidRPr="008849ED">
              <w:rPr>
                <w:b/>
              </w:rPr>
              <w:t xml:space="preserve">Health Care: 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Restoration of </w:t>
            </w:r>
            <w:proofErr w:type="spellStart"/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KidCare</w:t>
            </w:r>
            <w:proofErr w:type="spellEnd"/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outreach money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Training mental health counselors on early childhood mental health issues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Expanded access to dental care for children 0-3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Rewriting mental health bill to include parental and caregiver anxiety and depression, pregnancy mental health issues and early childhood mental health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Maintain or expand prenatal Medicaid to 185% of poverty</w:t>
            </w:r>
          </w:p>
          <w:p w:rsidR="00E46E0B" w:rsidRPr="008849ED" w:rsidRDefault="00E46E0B" w:rsidP="008849E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8849ED">
              <w:rPr>
                <w:rFonts w:asciiTheme="minorHAnsi" w:hAnsiTheme="minorHAnsi"/>
                <w:sz w:val="22"/>
                <w:szCs w:val="22"/>
                <w:lang w:eastAsia="ja-JP"/>
              </w:rPr>
              <w:t>Remove five-year ban for immigrant women to receive prenatal care</w:t>
            </w:r>
          </w:p>
          <w:p w:rsidR="008849ED" w:rsidRPr="008849ED" w:rsidRDefault="008849ED" w:rsidP="00E46E0B"/>
          <w:p w:rsidR="008849ED" w:rsidRPr="008849ED" w:rsidRDefault="00E46E0B" w:rsidP="00E46E0B">
            <w:r w:rsidRPr="008849ED">
              <w:rPr>
                <w:b/>
              </w:rPr>
              <w:t>Security:</w:t>
            </w:r>
            <w:r w:rsidRPr="008849ED">
              <w:t xml:space="preserve"> </w:t>
            </w:r>
          </w:p>
          <w:p w:rsidR="00E46E0B" w:rsidRPr="00E46E0B" w:rsidRDefault="008849ED" w:rsidP="008849ED">
            <w:pPr>
              <w:pStyle w:val="ListParagraph"/>
              <w:numPr>
                <w:ilvl w:val="0"/>
                <w:numId w:val="14"/>
              </w:numPr>
            </w:pPr>
            <w:r w:rsidRPr="008849ED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7456" behindDoc="1" locked="0" layoutInCell="1" allowOverlap="1" wp14:anchorId="7826F674" wp14:editId="09C9B57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290195</wp:posOffset>
                  </wp:positionV>
                  <wp:extent cx="5299075" cy="2324100"/>
                  <wp:effectExtent l="0" t="0" r="0" b="0"/>
                  <wp:wrapTight wrapText="bothSides">
                    <wp:wrapPolygon edited="0">
                      <wp:start x="0" y="0"/>
                      <wp:lineTo x="0" y="21423"/>
                      <wp:lineTo x="21509" y="21423"/>
                      <wp:lineTo x="215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07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E0B" w:rsidRPr="008849ED">
              <w:rPr>
                <w:rFonts w:asciiTheme="minorHAnsi" w:hAnsiTheme="minorHAnsi"/>
                <w:sz w:val="22"/>
                <w:szCs w:val="22"/>
              </w:rPr>
              <w:t>Increase funding for Earned Income Tax Credit (EITC) assistance.</w:t>
            </w:r>
            <w:r w:rsidR="00E46E0B" w:rsidRPr="00E46E0B">
              <w:t xml:space="preserve"> </w:t>
            </w:r>
          </w:p>
        </w:tc>
        <w:tc>
          <w:tcPr>
            <w:tcW w:w="9059" w:type="dxa"/>
            <w:vMerge w:val="restart"/>
          </w:tcPr>
          <w:p w:rsidR="00E46E0B" w:rsidRPr="009033F0" w:rsidRDefault="00E46E0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0DD06BC" wp14:editId="5A580FA5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3175</wp:posOffset>
                  </wp:positionV>
                  <wp:extent cx="5391150" cy="7010400"/>
                  <wp:effectExtent l="0" t="0" r="0" b="0"/>
                  <wp:wrapTight wrapText="bothSides">
                    <wp:wrapPolygon edited="0">
                      <wp:start x="0" y="0"/>
                      <wp:lineTo x="0" y="21541"/>
                      <wp:lineTo x="21524" y="21541"/>
                      <wp:lineTo x="215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70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6E0B" w:rsidRPr="009033F0" w:rsidTr="00830E1C">
        <w:trPr>
          <w:trHeight w:val="4235"/>
        </w:trPr>
        <w:tc>
          <w:tcPr>
            <w:tcW w:w="5395" w:type="dxa"/>
          </w:tcPr>
          <w:p w:rsidR="00AA5FE6" w:rsidRDefault="00AA5FE6" w:rsidP="00E46E0B">
            <w:pPr>
              <w:rPr>
                <w:b/>
              </w:rPr>
            </w:pPr>
          </w:p>
          <w:p w:rsidR="00E46E0B" w:rsidRPr="00E46E0B" w:rsidRDefault="00E46E0B" w:rsidP="00E46E0B">
            <w:pPr>
              <w:rPr>
                <w:b/>
              </w:rPr>
            </w:pPr>
            <w:r w:rsidRPr="00E46E0B">
              <w:rPr>
                <w:b/>
              </w:rPr>
              <w:t>Noreen Dollard, Department of Child and Family Studies at Louis de la Parte Florida Mental Health Institute at USF and Florida KIDS COUNT</w:t>
            </w:r>
          </w:p>
          <w:p w:rsidR="00E46E0B" w:rsidRPr="00E46E0B" w:rsidRDefault="00E46E0B" w:rsidP="00E46E0B"/>
          <w:p w:rsidR="00E46E0B" w:rsidRPr="00E46E0B" w:rsidRDefault="00E46E0B" w:rsidP="00E46E0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Healthy birth weights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Poverty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Kids under 5 in school</w:t>
            </w:r>
          </w:p>
          <w:p w:rsidR="008849ED" w:rsidRDefault="00E46E0B" w:rsidP="00E46E0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Parent education level</w:t>
            </w:r>
          </w:p>
          <w:p w:rsidR="00E46E0B" w:rsidRPr="00E46E0B" w:rsidRDefault="00E46E0B" w:rsidP="00E46E0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46E0B">
              <w:rPr>
                <w:rFonts w:asciiTheme="minorHAnsi" w:hAnsiTheme="minorHAnsi"/>
                <w:sz w:val="22"/>
                <w:szCs w:val="22"/>
              </w:rPr>
              <w:t>Kindergarten readiness</w:t>
            </w:r>
          </w:p>
        </w:tc>
        <w:tc>
          <w:tcPr>
            <w:tcW w:w="8576" w:type="dxa"/>
            <w:vMerge/>
          </w:tcPr>
          <w:p w:rsidR="00E46E0B" w:rsidRPr="00E46E0B" w:rsidRDefault="00E46E0B" w:rsidP="00E87351">
            <w:pPr>
              <w:rPr>
                <w:b/>
              </w:rPr>
            </w:pPr>
          </w:p>
        </w:tc>
        <w:tc>
          <w:tcPr>
            <w:tcW w:w="9059" w:type="dxa"/>
            <w:vMerge/>
          </w:tcPr>
          <w:p w:rsidR="00E46E0B" w:rsidRDefault="00E46E0B">
            <w:pPr>
              <w:rPr>
                <w:noProof/>
              </w:rPr>
            </w:pPr>
          </w:p>
        </w:tc>
      </w:tr>
      <w:tr w:rsidR="00E46E0B" w:rsidRPr="009033F0" w:rsidTr="00830E1C">
        <w:trPr>
          <w:trHeight w:val="3860"/>
        </w:trPr>
        <w:tc>
          <w:tcPr>
            <w:tcW w:w="5395" w:type="dxa"/>
          </w:tcPr>
          <w:p w:rsidR="00AA5FE6" w:rsidRDefault="00AA5FE6" w:rsidP="00E46E0B">
            <w:pPr>
              <w:rPr>
                <w:b/>
              </w:rPr>
            </w:pPr>
          </w:p>
          <w:p w:rsidR="00E46E0B" w:rsidRPr="00E87351" w:rsidRDefault="00E46E0B" w:rsidP="00E46E0B">
            <w:pPr>
              <w:rPr>
                <w:b/>
              </w:rPr>
            </w:pPr>
            <w:r w:rsidRPr="00E87351">
              <w:rPr>
                <w:b/>
              </w:rPr>
              <w:t>Next Generation, California Study on Indicators that Predict a Child’s Life Outcomes</w:t>
            </w:r>
          </w:p>
          <w:p w:rsidR="00E46E0B" w:rsidRPr="00E87351" w:rsidRDefault="00E46E0B" w:rsidP="00E46E0B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E46E0B" w:rsidRPr="00E87351" w:rsidRDefault="00E46E0B" w:rsidP="00E46E0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7351">
              <w:rPr>
                <w:rFonts w:asciiTheme="minorHAnsi" w:hAnsiTheme="minorHAnsi"/>
                <w:sz w:val="22"/>
                <w:szCs w:val="22"/>
              </w:rPr>
              <w:t>poverty (child poverty and total poverty rates)</w:t>
            </w:r>
          </w:p>
          <w:p w:rsidR="00E46E0B" w:rsidRPr="00E87351" w:rsidRDefault="00E46E0B" w:rsidP="00E46E0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7351">
              <w:rPr>
                <w:rFonts w:asciiTheme="minorHAnsi" w:hAnsiTheme="minorHAnsi"/>
                <w:sz w:val="22"/>
                <w:szCs w:val="22"/>
              </w:rPr>
              <w:t>educational attainment (rate of 4-year degree holders and those without a high school diploma)</w:t>
            </w:r>
          </w:p>
          <w:p w:rsidR="00E46E0B" w:rsidRPr="00E87351" w:rsidRDefault="00E46E0B" w:rsidP="00E46E0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7351">
              <w:rPr>
                <w:rFonts w:asciiTheme="minorHAnsi" w:hAnsiTheme="minorHAnsi"/>
                <w:sz w:val="22"/>
                <w:szCs w:val="22"/>
              </w:rPr>
              <w:t>health (low birth-weight and asthma hospitalizations)</w:t>
            </w:r>
          </w:p>
          <w:p w:rsidR="00E46E0B" w:rsidRPr="00E87351" w:rsidRDefault="00E46E0B" w:rsidP="00E46E0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7351">
              <w:rPr>
                <w:rFonts w:asciiTheme="minorHAnsi" w:hAnsiTheme="minorHAnsi"/>
                <w:sz w:val="22"/>
                <w:szCs w:val="22"/>
              </w:rPr>
              <w:t xml:space="preserve">family structure (rate of single mother households) </w:t>
            </w:r>
          </w:p>
          <w:p w:rsidR="00E46E0B" w:rsidRPr="009033F0" w:rsidRDefault="00E46E0B" w:rsidP="00E46E0B"/>
        </w:tc>
        <w:tc>
          <w:tcPr>
            <w:tcW w:w="8576" w:type="dxa"/>
            <w:vMerge/>
          </w:tcPr>
          <w:p w:rsidR="00E46E0B" w:rsidRPr="009033F0" w:rsidRDefault="00E46E0B" w:rsidP="00E87351">
            <w:pPr>
              <w:rPr>
                <w:b/>
              </w:rPr>
            </w:pPr>
          </w:p>
        </w:tc>
        <w:tc>
          <w:tcPr>
            <w:tcW w:w="9059" w:type="dxa"/>
            <w:vMerge/>
          </w:tcPr>
          <w:p w:rsidR="00E46E0B" w:rsidRDefault="00E46E0B">
            <w:pPr>
              <w:rPr>
                <w:noProof/>
              </w:rPr>
            </w:pPr>
          </w:p>
        </w:tc>
      </w:tr>
    </w:tbl>
    <w:p w:rsidR="005E3C4D" w:rsidRPr="009033F0" w:rsidRDefault="005E3C4D"/>
    <w:sectPr w:rsidR="005E3C4D" w:rsidRPr="009033F0" w:rsidSect="009033F0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844"/>
    <w:multiLevelType w:val="hybridMultilevel"/>
    <w:tmpl w:val="A7DA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AC6"/>
    <w:multiLevelType w:val="hybridMultilevel"/>
    <w:tmpl w:val="448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D02F7"/>
    <w:multiLevelType w:val="hybridMultilevel"/>
    <w:tmpl w:val="F80EB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FE734A"/>
    <w:multiLevelType w:val="hybridMultilevel"/>
    <w:tmpl w:val="72D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A2AD6"/>
    <w:multiLevelType w:val="hybridMultilevel"/>
    <w:tmpl w:val="2E62C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25FF4"/>
    <w:multiLevelType w:val="hybridMultilevel"/>
    <w:tmpl w:val="BB6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84C3D"/>
    <w:multiLevelType w:val="hybridMultilevel"/>
    <w:tmpl w:val="0DD8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126F0"/>
    <w:multiLevelType w:val="hybridMultilevel"/>
    <w:tmpl w:val="EE027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0A0DE9"/>
    <w:multiLevelType w:val="hybridMultilevel"/>
    <w:tmpl w:val="90D4B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610D35"/>
    <w:multiLevelType w:val="hybridMultilevel"/>
    <w:tmpl w:val="BC6AC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AB5B14"/>
    <w:multiLevelType w:val="hybridMultilevel"/>
    <w:tmpl w:val="BC8E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E6A8D"/>
    <w:multiLevelType w:val="hybridMultilevel"/>
    <w:tmpl w:val="C9BC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1A9B"/>
    <w:multiLevelType w:val="hybridMultilevel"/>
    <w:tmpl w:val="ABFC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25C45"/>
    <w:multiLevelType w:val="hybridMultilevel"/>
    <w:tmpl w:val="31EA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65826"/>
    <w:multiLevelType w:val="hybridMultilevel"/>
    <w:tmpl w:val="0362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D4D4B"/>
    <w:multiLevelType w:val="hybridMultilevel"/>
    <w:tmpl w:val="074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0"/>
    <w:rsid w:val="00123BA4"/>
    <w:rsid w:val="001A15C0"/>
    <w:rsid w:val="002905BF"/>
    <w:rsid w:val="002B10F5"/>
    <w:rsid w:val="00402B60"/>
    <w:rsid w:val="005E3C4D"/>
    <w:rsid w:val="00830E1C"/>
    <w:rsid w:val="008849ED"/>
    <w:rsid w:val="009033F0"/>
    <w:rsid w:val="00AA5FE6"/>
    <w:rsid w:val="00E46E0B"/>
    <w:rsid w:val="00E87351"/>
    <w:rsid w:val="00F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3F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3F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Neidert</dc:creator>
  <cp:keywords/>
  <dc:description/>
  <cp:lastModifiedBy>Lindsey J Perkins</cp:lastModifiedBy>
  <cp:revision>7</cp:revision>
  <cp:lastPrinted>2016-12-09T16:01:00Z</cp:lastPrinted>
  <dcterms:created xsi:type="dcterms:W3CDTF">2016-11-01T16:33:00Z</dcterms:created>
  <dcterms:modified xsi:type="dcterms:W3CDTF">2016-12-09T16:04:00Z</dcterms:modified>
</cp:coreProperties>
</file>